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hint="eastAsia"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10833100</wp:posOffset>
            </wp:positionH>
            <wp:positionV relativeFrom="topMargin">
              <wp:posOffset>11925300</wp:posOffset>
            </wp:positionV>
            <wp:extent cx="431800" cy="342900"/>
            <wp:effectExtent l="0" t="0" r="6350" b="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黑体" w:hAnsi="黑体" w:eastAsia="黑体" w:cs="黑体"/>
          <w:b/>
          <w:sz w:val="30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12357100</wp:posOffset>
            </wp:positionH>
            <wp:positionV relativeFrom="topMargin">
              <wp:posOffset>12382500</wp:posOffset>
            </wp:positionV>
            <wp:extent cx="495300" cy="495300"/>
            <wp:effectExtent l="0" t="0" r="0" b="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sz w:val="30"/>
          <w:lang w:val="en-US" w:eastAsia="zh-CN"/>
        </w:rPr>
        <w:t>3.2</w:t>
      </w:r>
      <w:r>
        <w:rPr>
          <w:rFonts w:hint="eastAsia" w:ascii="黑体" w:hAnsi="黑体" w:eastAsia="黑体" w:cs="黑体"/>
          <w:b/>
          <w:sz w:val="30"/>
        </w:rPr>
        <w:t>空气和水</w:t>
      </w:r>
    </w:p>
    <w:p>
      <w:pPr>
        <w:jc w:val="left"/>
        <w:textAlignment w:val="center"/>
        <w:rPr>
          <w:rFonts w:hint="eastAsia"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21"/>
        </w:rPr>
        <w:t>一、单选题，共13小题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1．（据央视报道，2020年桐梓县木瓜镇发生百年难遇的特大洪灾，造成停水停电，水源浑浊，村民没有饮用水，下列操作中水的净化程度最高的是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A．过滤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B．吸附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C．消毒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D．蒸馏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2．机场、车站等公共场所设有许多直饮水机，其中水处理的过程如下图所示。图中②对应的作用是（    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4724400" cy="718820"/>
            <wp:effectExtent l="0" t="0" r="0" b="5080"/>
            <wp:docPr id="1618086015" name="图片 16180860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8086015" name="图片 1618086015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71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A．吸附杂质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B．过滤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C．杀菌消毒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D．蒸馏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3．下列物质中，属于纯净物的是（ 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A．蒸馏水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B．自来水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C．矿泉水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D．海水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4．区别氢气、氧气、空气和二氧化碳四瓶无色气体最简单的方法是（    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A．用带火星的木条伸到瓶中，观察现象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B．闻气味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C．倒入澄清石灰水观察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D．将燃着的木条分别放入瓶中，观察现象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5．（2022·辽宁鞍山·三模）自来水厂净水过程中，不会用到的方法是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A．沉淀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B．杀菌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C．过滤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D．蒸馏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6．下列做法中，不利于节约用水的是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A．将隔夜的白开水倒掉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B．用淘米的水浇花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C．用洗过衣服的水冲厕所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D．洗澡擦沐浴露时暂时关闭水龙头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7．过滤操作必须使用的一组仪器是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A．蒸发皿、量筒、玻璃棒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B．漏斗、试管、铁架台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C．烧杯、漏斗、铁架台、玻璃棒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D．试管、烧杯、漏斗、铁架台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8．生活饮用水与我们日常生活息息相关。下列有关水的说法错误的是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A．用肥皂水可以区分硬水和软水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B．电解水正负极生成气体的体积比约为1∶2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C．自来水厂用活性炭对水进行消毒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D．净化水的方法有吸附、沉淀、过滤和蒸馏等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9．如图为自来水的生产过程示意图。下列说法正确的是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3419475" cy="2200275"/>
            <wp:effectExtent l="0" t="0" r="9525" b="9525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A．整个流程中均没有发生化学变化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B．在沉降池中加入明矾可有效帮助沉降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C．经过滤池净化后的水硬度变小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D．供水系统流出的水是纯净物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10．电解水的反应属于（ 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A．物理变化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B．氧化反应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C．分解反应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D．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254000" cy="254000"/>
            <wp:effectExtent l="0" t="0" r="12700" b="1270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t>化合反应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11．下列有关水的说法中，不正确的是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A．地球上可用的淡水资源是有限的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B．电解水时正、负极产生气体的体积比为1∶2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C．硬水和软水可用肥皂水来区别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D．自来水厂常在水中加入适量的明矾进行消毒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12．下列有关水的说法不正确的是（　　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A．水质浑浊时可加入明矾使悬浮杂质沉降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B．将长江水过滤可以除去水中所有的杂质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C．水中有异味时可加入活性炭除味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D．可用蒸馏的方法将自来水进一步净化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13．淮安被誉为“中国运河之都”，一河通古今，一脉传千年。水是生命之源，下列有关水的说法错误的是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A．氢气燃烧生成水和电解水实验都能证明水的组成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B．水净化过程中可以用活性炭来吸附水中的色素和异味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C．长期饮用硬水不利于身体健康，可以用肥皂水区分硬水与软水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D．地球上可供利用的淡水资源是取之不尽、用之不竭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21"/>
        </w:rPr>
        <w:t>二、非选择题，共5小题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14．珍惜水，爱护水是人类永恒的主题。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5019675" cy="24574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(1)生活中通过______降低水的硬度；食用果蔬前， 用清水浸泡可适当降低农药残留，甲中，浸泡时间为______时，对农药去除率效果最佳；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(2)乙中，某些净水器的基本原理与简易净水装置相似。其中石子、细沙的作用相当于化学实验操作中的______，活性炭、石子、细沙的位置不能调换的原因是______；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(3)2021年5月10日，南水北调东线北延应急供水工程启动，该工程缓解了津冀地区可利用淡水资源______的现状，生活中你节约用水的做法是______。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15．水是生命之源，“珍惜水、爱护水”是每个公民的义务和责任。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1752600" cy="202882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(1)用如图所示装置进行电解水的实验，接通直流电源一段时间后，a、b玻璃管中都收集到了气体，收集到的气体体积情况如图所示，测与电源正极相连的是______（填“a”或“b”）玻璃管。该实验说明水是由______组成的（填名称）</w:t>
      </w:r>
      <w:r>
        <w:rPr>
          <w:rFonts w:hint="eastAsia" w:ascii="宋体" w:hAnsi="宋体" w:cs="宋体"/>
          <w:lang w:eastAsia="zh-CN"/>
        </w:rPr>
        <w:t>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(2)城市中的生活污水是经自来水厂净化处理过的。自来水厂净水过程示意图如下图所示。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4133850" cy="11620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除去水中如颜色、异味等可溶性杂质的设备是______池。生活中通过______可以降低水的硬度。为了人类和社会经济的可持续发展，我们必须爱护水资源，一方面要______，另一方面要防治水体污染。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16．请用相关的化学知识回答下列生活中的问题。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(1)自来水厂净水过程中要向水中加入明矾，其作用是______。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(2)铅笔芯中并不含有铅，主要是黏土和______（填物质名称）的混合物。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(3)食品包装中充氮气以防腐，其原因是氮气______。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(4)在家中可用洗洁精清洗油污，洗洁精起______作用。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(5)长期饮用硬水会影响身体健康。生活中降低水的硬度常用的方法是______。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17．生命的孕育和维系需要水，人类的日常生活和工农业生产也都离不开水。请回答下列问题：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(1)生活中通过___________方法可以降低水的硬度。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(2)电解水的实验说明水是由___________组成的。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(3)预防和治理水污染，保护和改善水质，下列做法错误的是___________（填字母序号）。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A．生活污水处理后再排放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B．合理使用农药和化肥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C．为降低成本，工业废水直接排放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18．2021年十月上旬，我省多地遭遇降温、降雨天气，南部局地暴雨频发，洪涝灾害严重。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(1)漫入农田的雨水浑浊是因为水中含有______（选填“可溶性”或“不溶性”）杂质。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(2)雨水是软水还是硬水，可用______检验。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(3)将雨水引流并合理利用，可缓解部分地区的缺水问题。下列做法中，有利于保护水资源的是______（填字母）。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A．使用节水型马桶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B．生活污水直接排放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C．农业上采用滴灌技术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D．工业废水处理达标后排放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hint="eastAsia" w:ascii="宋体" w:hAnsi="宋体" w:eastAsia="宋体" w:cs="宋体"/>
        </w:rPr>
        <w:sectPr>
          <w:footerReference r:id="rId3" w:type="default"/>
          <w:footerReference r:id="rId4" w:type="even"/>
          <w:pgSz w:w="11905" w:h="16838"/>
          <w:pgMar w:top="567" w:right="567" w:bottom="567" w:left="567" w:header="499" w:footer="499" w:gutter="0"/>
          <w:cols w:space="0" w:num="1" w:sep="1"/>
          <w:rtlGutter w:val="0"/>
          <w:docGrid w:type="lines" w:linePitch="314" w:charSpace="0"/>
        </w:sectPr>
      </w:pPr>
    </w:p>
    <w:p>
      <w:pPr>
        <w:jc w:val="center"/>
        <w:textAlignment w:val="center"/>
        <w:rPr>
          <w:rFonts w:hint="eastAsia"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21"/>
        </w:rPr>
        <w:t>参考答案：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1．D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2．A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3．</w:t>
      </w:r>
      <w:r>
        <w:rPr>
          <w:rFonts w:hint="eastAsia" w:ascii="宋体" w:hAnsi="宋体" w:eastAsia="宋体" w:cs="宋体"/>
          <w:lang w:val="en-US" w:eastAsia="zh-CN"/>
        </w:rPr>
        <w:t xml:space="preserve">B  </w:t>
      </w:r>
      <w:r>
        <w:rPr>
          <w:rFonts w:hint="eastAsia" w:ascii="宋体" w:hAnsi="宋体" w:eastAsia="宋体" w:cs="宋体"/>
        </w:rPr>
        <w:t>4．</w:t>
      </w:r>
      <w:r>
        <w:rPr>
          <w:rFonts w:hint="eastAsia" w:ascii="宋体" w:hAnsi="宋体" w:eastAsia="宋体" w:cs="宋体"/>
          <w:lang w:val="en-US" w:eastAsia="zh-CN"/>
        </w:rPr>
        <w:t xml:space="preserve">B  </w:t>
      </w:r>
      <w:r>
        <w:rPr>
          <w:rFonts w:hint="eastAsia" w:ascii="宋体" w:hAnsi="宋体" w:eastAsia="宋体" w:cs="宋体"/>
        </w:rPr>
        <w:t>5．D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6．D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7．D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8．</w:t>
      </w:r>
      <w:r>
        <w:rPr>
          <w:rFonts w:hint="eastAsia" w:ascii="宋体" w:hAnsi="宋体" w:eastAsia="宋体" w:cs="宋体"/>
          <w:lang w:val="en-US" w:eastAsia="zh-CN"/>
        </w:rPr>
        <w:t xml:space="preserve">C  </w:t>
      </w:r>
      <w:r>
        <w:rPr>
          <w:rFonts w:hint="eastAsia" w:ascii="宋体" w:hAnsi="宋体" w:eastAsia="宋体" w:cs="宋体"/>
        </w:rPr>
        <w:t>9．</w:t>
      </w:r>
      <w:r>
        <w:rPr>
          <w:rFonts w:hint="eastAsia" w:ascii="宋体" w:hAnsi="宋体" w:eastAsia="宋体" w:cs="宋体"/>
          <w:lang w:val="en-US" w:eastAsia="zh-CN"/>
        </w:rPr>
        <w:t xml:space="preserve">B  </w:t>
      </w:r>
      <w:r>
        <w:rPr>
          <w:rFonts w:hint="eastAsia" w:ascii="宋体" w:hAnsi="宋体" w:eastAsia="宋体" w:cs="宋体"/>
        </w:rPr>
        <w:t>10．</w:t>
      </w:r>
      <w:r>
        <w:rPr>
          <w:rFonts w:hint="eastAsia" w:ascii="宋体" w:hAnsi="宋体" w:eastAsia="宋体" w:cs="宋体"/>
          <w:lang w:val="en-US" w:eastAsia="zh-CN"/>
        </w:rPr>
        <w:t xml:space="preserve">D  </w:t>
      </w:r>
      <w:r>
        <w:rPr>
          <w:rFonts w:hint="eastAsia" w:ascii="宋体" w:hAnsi="宋体" w:eastAsia="宋体" w:cs="宋体"/>
        </w:rPr>
        <w:t>11．</w:t>
      </w:r>
      <w:r>
        <w:rPr>
          <w:rFonts w:hint="eastAsia" w:ascii="宋体" w:hAnsi="宋体" w:eastAsia="宋体" w:cs="宋体"/>
          <w:lang w:val="en-US" w:eastAsia="zh-CN"/>
        </w:rPr>
        <w:t xml:space="preserve">B  </w:t>
      </w:r>
      <w:r>
        <w:rPr>
          <w:rFonts w:hint="eastAsia" w:ascii="宋体" w:hAnsi="宋体" w:eastAsia="宋体" w:cs="宋体"/>
        </w:rPr>
        <w:t>12．</w:t>
      </w:r>
      <w:r>
        <w:rPr>
          <w:rFonts w:hint="eastAsia" w:ascii="宋体" w:hAnsi="宋体" w:eastAsia="宋体" w:cs="宋体"/>
          <w:lang w:val="en-US" w:eastAsia="zh-CN"/>
        </w:rPr>
        <w:t xml:space="preserve">D </w:t>
      </w:r>
      <w:r>
        <w:rPr>
          <w:rFonts w:hint="eastAsia" w:ascii="宋体" w:hAnsi="宋体" w:eastAsia="宋体" w:cs="宋体"/>
        </w:rPr>
        <w:t>13．</w:t>
      </w:r>
      <w:r>
        <w:rPr>
          <w:rFonts w:hint="eastAsia" w:ascii="宋体" w:hAnsi="宋体" w:eastAsia="宋体" w:cs="宋体"/>
          <w:lang w:val="en-US" w:eastAsia="zh-CN"/>
        </w:rPr>
        <w:t>D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14．(1)     煮沸     10分钟左右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(2)     过滤     净化程度应该由低到高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(3)     短缺或紧缺或缺乏等     及时关闭水龙头或用过的洗脸水洗脚等（合理即给分）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15．(1)     a     氢元素和氧元素     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(2)     吸附     加热煮沸     节约用水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16．(1)吸附使悬浮物沉降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(2)石墨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(3)化学性质稳定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(4)乳化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(5)煮沸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17．(1)加热煮沸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(2)氢、氧元素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(3)C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18．(1)不溶性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(2)肥皂水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(3)ACD</w:t>
      </w:r>
    </w:p>
    <w:p>
      <w:pPr>
        <w:sectPr>
          <w:headerReference r:id="rId5" w:type="default"/>
          <w:footerReference r:id="rId6" w:type="default"/>
          <w:pgSz w:w="11905" w:h="16838"/>
          <w:pgMar w:top="567" w:right="567" w:bottom="567" w:left="567" w:header="499" w:footer="499" w:gutter="0"/>
          <w:cols w:space="0" w:num="1" w:sep="1"/>
          <w:rtlGutter w:val="0"/>
          <w:docGrid w:type="lines" w:linePitch="314" w:charSpace="0"/>
        </w:sectPr>
      </w:pPr>
    </w:p>
    <w:p>
      <w:bookmarkStart w:id="0" w:name="_GoBack"/>
      <w:bookmarkEnd w:id="0"/>
    </w:p>
    <w:sectPr>
      <w:pgSz w:w="11905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3360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pStyle w:val="2"/>
      <w:rPr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z-index:-251655168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438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2"/>
      <w:rPr>
        <w:sz w:val="2"/>
        <w:szCs w:val="2"/>
      </w:rPr>
    </w:pPr>
    <w:r>
      <w:rPr>
        <w:color w:val="FFFFFF"/>
        <w:sz w:val="2"/>
        <w:szCs w:val="2"/>
      </w:rPr>
      <w:pict>
        <v:shape id="_x0000_s2053" o:spid="_x0000_s2053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4" o:spid="_x0000_s2054" o:spt="75" alt="学科网 zxxk.com" type="#_x0000_t75" style="position:absolute;left:0pt;margin-left:64.05pt;margin-top:-20.75pt;height:0.05pt;width:0.05pt;z-index:251665408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2"/>
      <w:rPr>
        <w:sz w:val="2"/>
        <w:szCs w:val="2"/>
      </w:rPr>
    </w:pPr>
    <w:r>
      <w:rPr>
        <w:color w:val="FFFFFF"/>
        <w:sz w:val="2"/>
        <w:szCs w:val="2"/>
      </w:rPr>
      <w:pict>
        <v:shape id="_x0000_s2055" o:spid="_x0000_s2055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6" o:spid="_x0000_s2056" o:spt="75" alt="学科网 zxxk.com" type="#_x0000_t75" style="position:absolute;left:0pt;margin-left:64.05pt;margin-top:-20.75pt;height:0.05pt;width:0.05pt;z-index:251666432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57" o:spt="75" alt="学科网 zxxk.com" type="#_x0000_t75" style="position:absolute;left:0pt;margin-left:351pt;margin-top:8.45pt;height:0.75pt;width:0.7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HorizontalSpacing w:val="210"/>
  <w:drawingGridVerticalSpacing w:val="157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k3MzU3NmUyYWYxZDM3ZjUxMjRiNzkwZDMxYzk2MWQifQ=="/>
  </w:docVars>
  <w:rsids>
    <w:rsidRoot w:val="00C806B0"/>
    <w:rsid w:val="00043B54"/>
    <w:rsid w:val="001D7A06"/>
    <w:rsid w:val="00284433"/>
    <w:rsid w:val="002A1EC6"/>
    <w:rsid w:val="002E035E"/>
    <w:rsid w:val="004151FC"/>
    <w:rsid w:val="006B16C5"/>
    <w:rsid w:val="00BF535F"/>
    <w:rsid w:val="00C02FC6"/>
    <w:rsid w:val="00C806B0"/>
    <w:rsid w:val="00EF035E"/>
    <w:rsid w:val="03B21541"/>
    <w:rsid w:val="08E13321"/>
    <w:rsid w:val="10D12055"/>
    <w:rsid w:val="63055925"/>
    <w:rsid w:val="6818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6">
    <w:name w:val="页眉 Char"/>
    <w:link w:val="3"/>
    <w:semiHidden/>
    <w:qFormat/>
    <w:uiPriority w:val="99"/>
    <w:rPr>
      <w:sz w:val="18"/>
      <w:szCs w:val="18"/>
      <w:lang w:eastAsia="zh-CN"/>
    </w:rPr>
  </w:style>
  <w:style w:type="character" w:customStyle="1" w:styleId="7">
    <w:name w:val="页脚 Char"/>
    <w:link w:val="2"/>
    <w:semiHidden/>
    <w:qFormat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file:///D:\qq&#25991;&#20214;\712321467\Image\C2C\Image2\%257B75232B38-A165-1FB7-499C-2E1C792CACB5%257D.pn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  <customShpInfo spid="_x0000_s2054"/>
    <customShpInfo spid="_x0000_s2055"/>
    <customShpInfo spid="_x0000_s2056"/>
    <customShpInfo spid="_x0000_s205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2163</Words>
  <Characters>2397</Characters>
  <Lines>0</Lines>
  <Paragraphs>0</Paragraphs>
  <TotalTime>2</TotalTime>
  <ScaleCrop>false</ScaleCrop>
  <LinksUpToDate>false</LinksUpToDate>
  <CharactersWithSpaces>2522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</cp:lastModifiedBy>
  <dcterms:modified xsi:type="dcterms:W3CDTF">2022-08-15T06:22:33Z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